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0" w:rsidRDefault="00FA3F70" w:rsidP="00FA3F70">
      <w:r>
        <w:rPr>
          <w:b/>
        </w:rPr>
        <w:t xml:space="preserve">Online vote re: </w:t>
      </w:r>
      <w:proofErr w:type="spellStart"/>
      <w:r>
        <w:rPr>
          <w:b/>
        </w:rPr>
        <w:t>Paresh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Jha</w:t>
      </w:r>
      <w:proofErr w:type="spellEnd"/>
      <w:r>
        <w:rPr>
          <w:b/>
        </w:rPr>
        <w:t xml:space="preserve"> report – Friday, July 27</w:t>
      </w:r>
    </w:p>
    <w:p w:rsidR="00FA3F70" w:rsidRDefault="00FA3F70" w:rsidP="00FA3F70"/>
    <w:p w:rsidR="00FA3F70" w:rsidRDefault="00FA3F70" w:rsidP="00FA3F70">
      <w:r>
        <w:t xml:space="preserve">L. </w:t>
      </w:r>
      <w:proofErr w:type="spellStart"/>
      <w:r>
        <w:t>Glagowski</w:t>
      </w:r>
      <w:proofErr w:type="spellEnd"/>
      <w:r>
        <w:t xml:space="preserve"> made a </w:t>
      </w:r>
      <w:r>
        <w:rPr>
          <w:b/>
        </w:rPr>
        <w:t>MOTION</w:t>
      </w:r>
      <w:r>
        <w:t xml:space="preserve"> that (1) Connecticut SPJ should accept R. </w:t>
      </w:r>
      <w:proofErr w:type="spellStart"/>
      <w:r>
        <w:t>Gutterman’s</w:t>
      </w:r>
      <w:proofErr w:type="spellEnd"/>
      <w:r>
        <w:t xml:space="preserve"> revised report as final and (2) Connecticut SPJ should rescind </w:t>
      </w:r>
      <w:proofErr w:type="spellStart"/>
      <w:r>
        <w:t>Paresh</w:t>
      </w:r>
      <w:proofErr w:type="spellEnd"/>
      <w:r>
        <w:t xml:space="preserve"> </w:t>
      </w:r>
      <w:proofErr w:type="spellStart"/>
      <w:r>
        <w:t>Jha’s</w:t>
      </w:r>
      <w:proofErr w:type="spellEnd"/>
      <w:r>
        <w:t xml:space="preserve"> first-place award for in-depth reporting series (underage drinking).</w:t>
      </w:r>
    </w:p>
    <w:p w:rsidR="00FA3F70" w:rsidRDefault="00FA3F70" w:rsidP="00FA3F70"/>
    <w:p w:rsidR="00FA3F70" w:rsidRDefault="00FA3F70" w:rsidP="00FA3F70">
      <w:r>
        <w:t xml:space="preserve">J. </w:t>
      </w:r>
      <w:proofErr w:type="spellStart"/>
      <w:r>
        <w:t>Mozdzer</w:t>
      </w:r>
      <w:proofErr w:type="spellEnd"/>
      <w:r>
        <w:t xml:space="preserve"> directed the board to offer any further motions by 5 p.m. the following day (Saturday), and once they were seconded, could be voted on. J. </w:t>
      </w:r>
      <w:proofErr w:type="spellStart"/>
      <w:r>
        <w:t>Mozdzer</w:t>
      </w:r>
      <w:proofErr w:type="spellEnd"/>
      <w:r>
        <w:t xml:space="preserve"> also directed the board that voting on all motions would be closed on Sunday, July 29 at 5 p.m.</w:t>
      </w:r>
    </w:p>
    <w:p w:rsidR="00FA3F70" w:rsidRPr="00E86C88" w:rsidRDefault="00FA3F70" w:rsidP="00FA3F70"/>
    <w:p w:rsidR="00FA3F70" w:rsidRDefault="00FA3F70" w:rsidP="00FA3F70">
      <w:r w:rsidRPr="00E86C88">
        <w:t xml:space="preserve">D. </w:t>
      </w:r>
      <w:proofErr w:type="spellStart"/>
      <w:r w:rsidRPr="00E86C88">
        <w:t>Stacom</w:t>
      </w:r>
      <w:proofErr w:type="spellEnd"/>
      <w:r w:rsidRPr="00E86C88">
        <w:t xml:space="preserve"> </w:t>
      </w:r>
      <w:r w:rsidRPr="00E86C88">
        <w:rPr>
          <w:b/>
        </w:rPr>
        <w:t xml:space="preserve">SECONDED L. </w:t>
      </w:r>
      <w:proofErr w:type="spellStart"/>
      <w:r w:rsidRPr="00E86C88">
        <w:rPr>
          <w:b/>
        </w:rPr>
        <w:t>Glagowski’s</w:t>
      </w:r>
      <w:proofErr w:type="spellEnd"/>
      <w:r w:rsidRPr="00E86C88">
        <w:rPr>
          <w:b/>
        </w:rPr>
        <w:t xml:space="preserve"> MOTION</w:t>
      </w:r>
      <w:r w:rsidRPr="00E86C88">
        <w:t xml:space="preserve"> </w:t>
      </w:r>
      <w:r w:rsidRPr="00E86C88">
        <w:rPr>
          <w:b/>
        </w:rPr>
        <w:t>#1</w:t>
      </w:r>
      <w:r>
        <w:t xml:space="preserve"> (accept report as final)</w:t>
      </w:r>
      <w:r w:rsidRPr="00E86C88">
        <w:t xml:space="preserve"> </w:t>
      </w:r>
    </w:p>
    <w:p w:rsidR="00FA3F70" w:rsidRDefault="00FA3F70" w:rsidP="00FA3F70"/>
    <w:p w:rsidR="00FA3F70" w:rsidRDefault="00FA3F70" w:rsidP="00FA3F70">
      <w:pPr>
        <w:rPr>
          <w:rFonts w:cs="Arial"/>
          <w:color w:val="1A1A1A"/>
          <w:szCs w:val="26"/>
        </w:rPr>
      </w:pPr>
      <w:r>
        <w:t xml:space="preserve">D. </w:t>
      </w:r>
      <w:proofErr w:type="spellStart"/>
      <w:r>
        <w:t>Stacom</w:t>
      </w:r>
      <w:proofErr w:type="spellEnd"/>
      <w:r>
        <w:t xml:space="preserve"> </w:t>
      </w:r>
      <w:r w:rsidRPr="00E86C88">
        <w:t xml:space="preserve">then offered </w:t>
      </w:r>
      <w:r w:rsidRPr="00E86C88">
        <w:rPr>
          <w:b/>
        </w:rPr>
        <w:t>a MOTION</w:t>
      </w:r>
      <w:r w:rsidRPr="00E86C88">
        <w:t xml:space="preserve"> </w:t>
      </w:r>
      <w:r>
        <w:t>(</w:t>
      </w:r>
      <w:r>
        <w:rPr>
          <w:b/>
        </w:rPr>
        <w:t xml:space="preserve">3) </w:t>
      </w:r>
      <w:r w:rsidRPr="00E86C88">
        <w:t>that CT SPJ uses “</w:t>
      </w:r>
      <w:r w:rsidRPr="00E86C88">
        <w:rPr>
          <w:rFonts w:cs="Arial"/>
          <w:color w:val="1A1A1A"/>
          <w:szCs w:val="26"/>
        </w:rPr>
        <w:t xml:space="preserve">the Pulitzer board's 1932 standard to assess the legitimacy of </w:t>
      </w:r>
      <w:proofErr w:type="spellStart"/>
      <w:r w:rsidRPr="00E86C88">
        <w:rPr>
          <w:rFonts w:cs="Arial"/>
          <w:color w:val="1A1A1A"/>
          <w:szCs w:val="26"/>
        </w:rPr>
        <w:t>Paresh</w:t>
      </w:r>
      <w:proofErr w:type="spellEnd"/>
      <w:r w:rsidRPr="00E86C88">
        <w:rPr>
          <w:rFonts w:cs="Arial"/>
          <w:color w:val="1A1A1A"/>
          <w:szCs w:val="26"/>
        </w:rPr>
        <w:t xml:space="preserve"> </w:t>
      </w:r>
      <w:proofErr w:type="spellStart"/>
      <w:r w:rsidRPr="00E86C88">
        <w:rPr>
          <w:rFonts w:cs="Arial"/>
          <w:color w:val="1A1A1A"/>
          <w:szCs w:val="26"/>
        </w:rPr>
        <w:t>Jha's</w:t>
      </w:r>
      <w:proofErr w:type="spellEnd"/>
      <w:r w:rsidRPr="00E86C88">
        <w:rPr>
          <w:rFonts w:cs="Arial"/>
          <w:color w:val="1A1A1A"/>
          <w:szCs w:val="26"/>
        </w:rPr>
        <w:t xml:space="preserve"> first-place award for in-depth reporting series, Connecticut SPJ concludes there is clear and convincing evidence of deliberate deception. Connecticut SPJ rescinds that award. </w:t>
      </w:r>
      <w:r>
        <w:rPr>
          <w:rFonts w:cs="Arial"/>
          <w:color w:val="1A1A1A"/>
          <w:szCs w:val="26"/>
        </w:rPr>
        <w:t xml:space="preserve"> </w:t>
      </w:r>
    </w:p>
    <w:p w:rsidR="00FA3F70" w:rsidRDefault="00FA3F70" w:rsidP="00FA3F70">
      <w:pPr>
        <w:rPr>
          <w:rFonts w:cs="Arial"/>
          <w:color w:val="1A1A1A"/>
          <w:szCs w:val="26"/>
        </w:rPr>
      </w:pPr>
    </w:p>
    <w:p w:rsidR="00FA3F70" w:rsidRDefault="00FA3F70" w:rsidP="00FA3F70">
      <w:pPr>
        <w:rPr>
          <w:rFonts w:cs="Arial"/>
          <w:color w:val="1A1A1A"/>
          <w:szCs w:val="26"/>
        </w:rPr>
      </w:pPr>
      <w:r>
        <w:rPr>
          <w:rFonts w:cs="Arial"/>
          <w:color w:val="1A1A1A"/>
          <w:szCs w:val="26"/>
        </w:rPr>
        <w:t xml:space="preserve">D. </w:t>
      </w:r>
      <w:proofErr w:type="spellStart"/>
      <w:r>
        <w:rPr>
          <w:rFonts w:cs="Arial"/>
          <w:color w:val="1A1A1A"/>
          <w:szCs w:val="26"/>
        </w:rPr>
        <w:t>Stacom</w:t>
      </w:r>
      <w:proofErr w:type="spellEnd"/>
      <w:r>
        <w:rPr>
          <w:rFonts w:cs="Arial"/>
          <w:color w:val="1A1A1A"/>
          <w:szCs w:val="26"/>
        </w:rPr>
        <w:t xml:space="preserve"> then offered a </w:t>
      </w:r>
      <w:r>
        <w:rPr>
          <w:rFonts w:cs="Arial"/>
          <w:b/>
          <w:color w:val="1A1A1A"/>
          <w:szCs w:val="26"/>
        </w:rPr>
        <w:t xml:space="preserve">MOTION </w:t>
      </w:r>
      <w:r>
        <w:rPr>
          <w:rFonts w:cs="Arial"/>
          <w:color w:val="1A1A1A"/>
          <w:szCs w:val="26"/>
        </w:rPr>
        <w:t>(</w:t>
      </w:r>
      <w:r w:rsidRPr="005B561C">
        <w:rPr>
          <w:rFonts w:cs="Arial"/>
          <w:b/>
          <w:color w:val="1A1A1A"/>
          <w:szCs w:val="26"/>
        </w:rPr>
        <w:t>4)</w:t>
      </w:r>
      <w:r>
        <w:rPr>
          <w:rFonts w:cs="Arial"/>
          <w:color w:val="1A1A1A"/>
          <w:szCs w:val="26"/>
        </w:rPr>
        <w:t xml:space="preserve"> that “</w:t>
      </w:r>
      <w:r w:rsidRPr="00E86C88">
        <w:rPr>
          <w:rFonts w:cs="Arial"/>
          <w:color w:val="1A1A1A"/>
          <w:szCs w:val="26"/>
        </w:rPr>
        <w:t>Connecticut SPJ finds no evidence of deception in </w:t>
      </w:r>
      <w:proofErr w:type="spellStart"/>
      <w:r w:rsidRPr="00E86C88">
        <w:rPr>
          <w:rFonts w:cs="Arial"/>
          <w:color w:val="1A1A1A"/>
          <w:szCs w:val="26"/>
        </w:rPr>
        <w:t>Paresh</w:t>
      </w:r>
      <w:proofErr w:type="spellEnd"/>
      <w:r w:rsidRPr="00E86C88">
        <w:rPr>
          <w:rFonts w:cs="Arial"/>
          <w:color w:val="1A1A1A"/>
          <w:szCs w:val="26"/>
        </w:rPr>
        <w:t xml:space="preserve"> </w:t>
      </w:r>
      <w:proofErr w:type="spellStart"/>
      <w:r w:rsidRPr="00E86C88">
        <w:rPr>
          <w:rFonts w:cs="Arial"/>
          <w:color w:val="1A1A1A"/>
          <w:szCs w:val="26"/>
        </w:rPr>
        <w:t>Jha's</w:t>
      </w:r>
      <w:proofErr w:type="spellEnd"/>
      <w:r w:rsidRPr="00E86C88">
        <w:rPr>
          <w:rFonts w:cs="Arial"/>
          <w:color w:val="1A1A1A"/>
          <w:szCs w:val="26"/>
        </w:rPr>
        <w:t xml:space="preserve"> story that won third-place in the feature writing award. That award stands</w:t>
      </w:r>
      <w:r>
        <w:rPr>
          <w:rFonts w:cs="Arial"/>
          <w:color w:val="1A1A1A"/>
          <w:szCs w:val="26"/>
        </w:rPr>
        <w:t>.”</w:t>
      </w:r>
    </w:p>
    <w:p w:rsidR="00FA3F70" w:rsidRDefault="00FA3F70" w:rsidP="00FA3F70">
      <w:pPr>
        <w:rPr>
          <w:rFonts w:cs="Arial"/>
          <w:color w:val="1A1A1A"/>
          <w:szCs w:val="26"/>
        </w:rPr>
      </w:pPr>
    </w:p>
    <w:p w:rsidR="00FA3F70" w:rsidRDefault="00FA3F70" w:rsidP="00FA3F70">
      <w:pPr>
        <w:rPr>
          <w:rFonts w:cs="Arial"/>
          <w:b/>
          <w:color w:val="1A1A1A"/>
          <w:szCs w:val="26"/>
        </w:rPr>
      </w:pPr>
      <w:r>
        <w:rPr>
          <w:rFonts w:cs="Arial"/>
          <w:color w:val="1A1A1A"/>
          <w:szCs w:val="26"/>
        </w:rPr>
        <w:t xml:space="preserve">On July 28, J. </w:t>
      </w:r>
      <w:proofErr w:type="spellStart"/>
      <w:r>
        <w:rPr>
          <w:rFonts w:cs="Arial"/>
          <w:color w:val="1A1A1A"/>
          <w:szCs w:val="26"/>
        </w:rPr>
        <w:t>Mozdzer</w:t>
      </w:r>
      <w:proofErr w:type="spellEnd"/>
      <w:r>
        <w:rPr>
          <w:rFonts w:cs="Arial"/>
          <w:color w:val="1A1A1A"/>
          <w:szCs w:val="26"/>
        </w:rPr>
        <w:t xml:space="preserve"> </w:t>
      </w:r>
      <w:r>
        <w:rPr>
          <w:rFonts w:cs="Arial"/>
          <w:b/>
          <w:color w:val="1A1A1A"/>
          <w:szCs w:val="26"/>
        </w:rPr>
        <w:t>SECONDED</w:t>
      </w:r>
      <w:r>
        <w:rPr>
          <w:rFonts w:cs="Arial"/>
          <w:color w:val="1A1A1A"/>
          <w:szCs w:val="26"/>
        </w:rPr>
        <w:t xml:space="preserve"> </w:t>
      </w:r>
      <w:r>
        <w:rPr>
          <w:rFonts w:cs="Arial"/>
          <w:b/>
          <w:color w:val="1A1A1A"/>
          <w:szCs w:val="26"/>
        </w:rPr>
        <w:t xml:space="preserve">D. </w:t>
      </w:r>
      <w:proofErr w:type="spellStart"/>
      <w:r>
        <w:rPr>
          <w:rFonts w:cs="Arial"/>
          <w:b/>
          <w:color w:val="1A1A1A"/>
          <w:szCs w:val="26"/>
        </w:rPr>
        <w:t>Stacom’s</w:t>
      </w:r>
      <w:proofErr w:type="spellEnd"/>
      <w:r>
        <w:rPr>
          <w:rFonts w:cs="Arial"/>
          <w:b/>
          <w:color w:val="1A1A1A"/>
          <w:szCs w:val="26"/>
        </w:rPr>
        <w:t xml:space="preserve"> MOTION</w:t>
      </w:r>
      <w:r>
        <w:rPr>
          <w:rFonts w:cs="Arial"/>
          <w:color w:val="1A1A1A"/>
          <w:szCs w:val="26"/>
        </w:rPr>
        <w:t xml:space="preserve"> </w:t>
      </w:r>
      <w:r>
        <w:rPr>
          <w:rFonts w:cs="Arial"/>
          <w:b/>
          <w:color w:val="1A1A1A"/>
          <w:szCs w:val="26"/>
        </w:rPr>
        <w:t>(3)</w:t>
      </w:r>
      <w:r>
        <w:rPr>
          <w:rFonts w:cs="Arial"/>
          <w:color w:val="1A1A1A"/>
          <w:szCs w:val="26"/>
        </w:rPr>
        <w:t xml:space="preserve"> and </w:t>
      </w:r>
      <w:r>
        <w:rPr>
          <w:rFonts w:cs="Arial"/>
          <w:b/>
          <w:color w:val="1A1A1A"/>
          <w:szCs w:val="26"/>
        </w:rPr>
        <w:t>(4)</w:t>
      </w:r>
    </w:p>
    <w:p w:rsidR="00FA3F70" w:rsidRDefault="00FA3F70" w:rsidP="00FA3F70"/>
    <w:p w:rsidR="00FA3F70" w:rsidRPr="00D66DF2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Motion 1: Connecticut SPJ should accept Roy </w:t>
      </w:r>
      <w:proofErr w:type="spellStart"/>
      <w:r w:rsidRPr="00D66DF2">
        <w:rPr>
          <w:rFonts w:cs="Arial"/>
          <w:color w:val="1A1A1A"/>
          <w:szCs w:val="26"/>
        </w:rPr>
        <w:t>Gutterman’s</w:t>
      </w:r>
      <w:proofErr w:type="spellEnd"/>
      <w:r w:rsidRPr="00D66DF2">
        <w:rPr>
          <w:rFonts w:cs="Arial"/>
          <w:color w:val="1A1A1A"/>
          <w:szCs w:val="26"/>
        </w:rPr>
        <w:t xml:space="preserve"> revised report as </w:t>
      </w:r>
    </w:p>
    <w:p w:rsidR="00FA3F70" w:rsidRPr="00D66DF2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proofErr w:type="gramStart"/>
      <w:r w:rsidRPr="00D66DF2">
        <w:rPr>
          <w:rFonts w:cs="Arial"/>
          <w:color w:val="1A1A1A"/>
          <w:szCs w:val="26"/>
        </w:rPr>
        <w:t>final</w:t>
      </w:r>
      <w:proofErr w:type="gramEnd"/>
      <w:r w:rsidRPr="00D66DF2">
        <w:rPr>
          <w:rFonts w:cs="Arial"/>
          <w:color w:val="1A1A1A"/>
          <w:szCs w:val="26"/>
        </w:rPr>
        <w:t xml:space="preserve">. </w:t>
      </w:r>
      <w:proofErr w:type="gramStart"/>
      <w:r w:rsidRPr="00D66DF2">
        <w:rPr>
          <w:rFonts w:cs="Arial"/>
          <w:color w:val="1A1A1A"/>
          <w:szCs w:val="26"/>
        </w:rPr>
        <w:t>10 in favor.</w:t>
      </w:r>
      <w:proofErr w:type="gramEnd"/>
      <w:r w:rsidRPr="00D66DF2">
        <w:rPr>
          <w:rFonts w:cs="Arial"/>
          <w:color w:val="1A1A1A"/>
          <w:szCs w:val="26"/>
        </w:rPr>
        <w:t xml:space="preserve"> 0 opposed </w:t>
      </w:r>
    </w:p>
    <w:p w:rsidR="00FA3F70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 </w:t>
      </w:r>
    </w:p>
    <w:p w:rsidR="00FA3F70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Motion 2: Connecticut SPJ should rescind </w:t>
      </w:r>
      <w:proofErr w:type="spellStart"/>
      <w:r w:rsidRPr="00D66DF2">
        <w:rPr>
          <w:rFonts w:cs="Arial"/>
          <w:color w:val="1A1A1A"/>
          <w:szCs w:val="26"/>
        </w:rPr>
        <w:t>Paresh</w:t>
      </w:r>
      <w:proofErr w:type="spellEnd"/>
      <w:r w:rsidRPr="00D66DF2">
        <w:rPr>
          <w:rFonts w:cs="Arial"/>
          <w:color w:val="1A1A1A"/>
          <w:szCs w:val="26"/>
        </w:rPr>
        <w:t xml:space="preserve"> </w:t>
      </w:r>
      <w:proofErr w:type="spellStart"/>
      <w:r w:rsidRPr="00D66DF2">
        <w:rPr>
          <w:rFonts w:cs="Arial"/>
          <w:color w:val="1A1A1A"/>
          <w:szCs w:val="26"/>
        </w:rPr>
        <w:t>Jha's</w:t>
      </w:r>
      <w:proofErr w:type="spellEnd"/>
      <w:r w:rsidRPr="00D66DF2">
        <w:rPr>
          <w:rFonts w:cs="Arial"/>
          <w:color w:val="1A1A1A"/>
          <w:szCs w:val="26"/>
        </w:rPr>
        <w:t xml:space="preserve"> first-place award for in-depth reporting series (Underage Drinking stories). </w:t>
      </w:r>
      <w:r>
        <w:rPr>
          <w:rFonts w:cs="Arial"/>
          <w:color w:val="1A1A1A"/>
          <w:szCs w:val="26"/>
        </w:rPr>
        <w:t xml:space="preserve"> </w:t>
      </w:r>
      <w:proofErr w:type="gramStart"/>
      <w:r w:rsidRPr="00D66DF2">
        <w:rPr>
          <w:rFonts w:cs="Arial"/>
          <w:color w:val="1A1A1A"/>
          <w:szCs w:val="26"/>
        </w:rPr>
        <w:t>4 in favor</w:t>
      </w:r>
      <w:r>
        <w:rPr>
          <w:rFonts w:cs="Arial"/>
          <w:color w:val="1A1A1A"/>
          <w:szCs w:val="26"/>
        </w:rPr>
        <w:t xml:space="preserve"> (Forte, </w:t>
      </w:r>
      <w:proofErr w:type="spellStart"/>
      <w:r>
        <w:rPr>
          <w:rFonts w:cs="Arial"/>
          <w:color w:val="1A1A1A"/>
          <w:szCs w:val="26"/>
        </w:rPr>
        <w:t>Glagowski</w:t>
      </w:r>
      <w:proofErr w:type="spellEnd"/>
      <w:r>
        <w:rPr>
          <w:rFonts w:cs="Arial"/>
          <w:color w:val="1A1A1A"/>
          <w:szCs w:val="26"/>
        </w:rPr>
        <w:t xml:space="preserve">, Campbell, </w:t>
      </w:r>
      <w:proofErr w:type="spellStart"/>
      <w:r>
        <w:rPr>
          <w:rFonts w:cs="Arial"/>
          <w:color w:val="1A1A1A"/>
          <w:szCs w:val="26"/>
        </w:rPr>
        <w:t>Janowski</w:t>
      </w:r>
      <w:proofErr w:type="spellEnd"/>
      <w:r>
        <w:rPr>
          <w:rFonts w:cs="Arial"/>
          <w:color w:val="1A1A1A"/>
          <w:szCs w:val="26"/>
        </w:rPr>
        <w:t>)</w:t>
      </w:r>
      <w:r w:rsidRPr="00D66DF2">
        <w:rPr>
          <w:rFonts w:cs="Arial"/>
          <w:color w:val="1A1A1A"/>
          <w:szCs w:val="26"/>
        </w:rPr>
        <w:t>.</w:t>
      </w:r>
      <w:proofErr w:type="gramEnd"/>
      <w:r w:rsidRPr="00D66DF2">
        <w:rPr>
          <w:rFonts w:cs="Arial"/>
          <w:color w:val="1A1A1A"/>
          <w:szCs w:val="26"/>
        </w:rPr>
        <w:t xml:space="preserve"> 6 opposed </w:t>
      </w:r>
      <w:r>
        <w:rPr>
          <w:rFonts w:cs="Arial"/>
          <w:color w:val="1A1A1A"/>
          <w:szCs w:val="26"/>
        </w:rPr>
        <w:t>(</w:t>
      </w:r>
      <w:proofErr w:type="spellStart"/>
      <w:r>
        <w:rPr>
          <w:rFonts w:cs="Arial"/>
          <w:color w:val="1A1A1A"/>
          <w:szCs w:val="26"/>
        </w:rPr>
        <w:t>DeLoma</w:t>
      </w:r>
      <w:proofErr w:type="spellEnd"/>
      <w:r>
        <w:rPr>
          <w:rFonts w:cs="Arial"/>
          <w:color w:val="1A1A1A"/>
          <w:szCs w:val="26"/>
        </w:rPr>
        <w:t xml:space="preserve">, </w:t>
      </w:r>
      <w:proofErr w:type="spellStart"/>
      <w:r>
        <w:rPr>
          <w:rFonts w:cs="Arial"/>
          <w:color w:val="1A1A1A"/>
          <w:szCs w:val="26"/>
        </w:rPr>
        <w:t>Baruzzi</w:t>
      </w:r>
      <w:proofErr w:type="spellEnd"/>
      <w:r>
        <w:rPr>
          <w:rFonts w:cs="Arial"/>
          <w:color w:val="1A1A1A"/>
          <w:szCs w:val="26"/>
        </w:rPr>
        <w:t xml:space="preserve">, </w:t>
      </w:r>
      <w:proofErr w:type="spellStart"/>
      <w:r>
        <w:rPr>
          <w:rFonts w:cs="Arial"/>
          <w:color w:val="1A1A1A"/>
          <w:szCs w:val="26"/>
        </w:rPr>
        <w:t>Mozdzer</w:t>
      </w:r>
      <w:proofErr w:type="spellEnd"/>
      <w:r>
        <w:rPr>
          <w:rFonts w:cs="Arial"/>
          <w:color w:val="1A1A1A"/>
          <w:szCs w:val="26"/>
        </w:rPr>
        <w:t xml:space="preserve">, </w:t>
      </w:r>
      <w:proofErr w:type="spellStart"/>
      <w:r>
        <w:rPr>
          <w:rFonts w:cs="Arial"/>
          <w:color w:val="1A1A1A"/>
          <w:szCs w:val="26"/>
        </w:rPr>
        <w:t>Stacom</w:t>
      </w:r>
      <w:proofErr w:type="spellEnd"/>
      <w:r>
        <w:rPr>
          <w:rFonts w:cs="Arial"/>
          <w:color w:val="1A1A1A"/>
          <w:szCs w:val="26"/>
        </w:rPr>
        <w:t xml:space="preserve">, Carney, </w:t>
      </w:r>
      <w:proofErr w:type="spellStart"/>
      <w:r>
        <w:rPr>
          <w:rFonts w:cs="Arial"/>
          <w:color w:val="1A1A1A"/>
          <w:szCs w:val="26"/>
        </w:rPr>
        <w:t>Simoneau</w:t>
      </w:r>
      <w:proofErr w:type="spellEnd"/>
      <w:r>
        <w:rPr>
          <w:rFonts w:cs="Arial"/>
          <w:color w:val="1A1A1A"/>
          <w:szCs w:val="26"/>
        </w:rPr>
        <w:t>).</w:t>
      </w:r>
    </w:p>
    <w:p w:rsidR="00FA3F70" w:rsidRPr="00D66DF2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(Note: Votes in opposition were taken after a subsequent motion – same outcome, different wording – was introduced in the meeting. See Motion #3.) </w:t>
      </w:r>
    </w:p>
    <w:p w:rsidR="00FA3F70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 </w:t>
      </w:r>
    </w:p>
    <w:p w:rsidR="00FA3F70" w:rsidRPr="00D66DF2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Motion 3: Using the Pulitzer board's 1932 standard to assess the legitimacy of </w:t>
      </w:r>
      <w:proofErr w:type="spellStart"/>
      <w:r w:rsidRPr="00D66DF2">
        <w:rPr>
          <w:rFonts w:cs="Arial"/>
          <w:color w:val="1A1A1A"/>
          <w:szCs w:val="26"/>
        </w:rPr>
        <w:t>Paresh</w:t>
      </w:r>
      <w:proofErr w:type="spellEnd"/>
      <w:r w:rsidRPr="00D66DF2">
        <w:rPr>
          <w:rFonts w:cs="Arial"/>
          <w:color w:val="1A1A1A"/>
          <w:szCs w:val="26"/>
        </w:rPr>
        <w:t xml:space="preserve"> </w:t>
      </w:r>
      <w:proofErr w:type="spellStart"/>
      <w:r w:rsidRPr="00D66DF2">
        <w:rPr>
          <w:rFonts w:cs="Arial"/>
          <w:color w:val="1A1A1A"/>
          <w:szCs w:val="26"/>
        </w:rPr>
        <w:t>Jha's</w:t>
      </w:r>
      <w:proofErr w:type="spellEnd"/>
      <w:r w:rsidRPr="00D66DF2">
        <w:rPr>
          <w:rFonts w:cs="Arial"/>
          <w:color w:val="1A1A1A"/>
          <w:szCs w:val="26"/>
        </w:rPr>
        <w:t xml:space="preserve"> first-place award for in-depth reporting series, </w:t>
      </w:r>
      <w:r>
        <w:rPr>
          <w:rFonts w:cs="Arial"/>
          <w:color w:val="1A1A1A"/>
          <w:szCs w:val="26"/>
        </w:rPr>
        <w:t xml:space="preserve">Connecticut SPJ </w:t>
      </w:r>
      <w:r w:rsidRPr="00D66DF2">
        <w:rPr>
          <w:rFonts w:cs="Arial"/>
          <w:color w:val="1A1A1A"/>
          <w:szCs w:val="26"/>
        </w:rPr>
        <w:t xml:space="preserve">concludes there is clear and convincing evidence of </w:t>
      </w:r>
      <w:r>
        <w:rPr>
          <w:rFonts w:cs="Arial"/>
          <w:color w:val="1A1A1A"/>
          <w:szCs w:val="26"/>
        </w:rPr>
        <w:t xml:space="preserve">deliberate deception. </w:t>
      </w:r>
      <w:r w:rsidRPr="00D66DF2">
        <w:rPr>
          <w:rFonts w:cs="Arial"/>
          <w:color w:val="1A1A1A"/>
          <w:szCs w:val="26"/>
        </w:rPr>
        <w:t xml:space="preserve">Connecticut SPJ rescinds that award. </w:t>
      </w:r>
      <w:proofErr w:type="gramStart"/>
      <w:r w:rsidRPr="00D66DF2">
        <w:rPr>
          <w:rFonts w:cs="Arial"/>
          <w:color w:val="1A1A1A"/>
          <w:szCs w:val="26"/>
        </w:rPr>
        <w:t>10 in favor.</w:t>
      </w:r>
      <w:proofErr w:type="gramEnd"/>
      <w:r w:rsidRPr="00D66DF2">
        <w:rPr>
          <w:rFonts w:cs="Arial"/>
          <w:color w:val="1A1A1A"/>
          <w:szCs w:val="26"/>
        </w:rPr>
        <w:t xml:space="preserve"> 0 opposed </w:t>
      </w:r>
    </w:p>
    <w:p w:rsidR="00FA3F70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 </w:t>
      </w:r>
    </w:p>
    <w:p w:rsidR="00FA3F70" w:rsidRDefault="00FA3F70" w:rsidP="00FA3F70">
      <w:pPr>
        <w:widowControl w:val="0"/>
        <w:autoSpaceDE w:val="0"/>
        <w:autoSpaceDN w:val="0"/>
        <w:adjustRightInd w:val="0"/>
        <w:rPr>
          <w:rFonts w:cs="Arial"/>
          <w:color w:val="1A1A1A"/>
          <w:szCs w:val="26"/>
        </w:rPr>
      </w:pPr>
      <w:r w:rsidRPr="00D66DF2">
        <w:rPr>
          <w:rFonts w:cs="Arial"/>
          <w:color w:val="1A1A1A"/>
          <w:szCs w:val="26"/>
        </w:rPr>
        <w:t xml:space="preserve">Motion 4: Connecticut SPJ finds no evidence of deception in </w:t>
      </w:r>
      <w:proofErr w:type="spellStart"/>
      <w:r w:rsidRPr="00D66DF2">
        <w:rPr>
          <w:rFonts w:cs="Arial"/>
          <w:color w:val="1A1A1A"/>
          <w:szCs w:val="26"/>
        </w:rPr>
        <w:t>Paresh</w:t>
      </w:r>
      <w:proofErr w:type="spellEnd"/>
      <w:r w:rsidRPr="00D66DF2">
        <w:rPr>
          <w:rFonts w:cs="Arial"/>
          <w:color w:val="1A1A1A"/>
          <w:szCs w:val="26"/>
        </w:rPr>
        <w:t xml:space="preserve"> </w:t>
      </w:r>
      <w:proofErr w:type="spellStart"/>
      <w:r w:rsidRPr="00D66DF2">
        <w:rPr>
          <w:rFonts w:cs="Arial"/>
          <w:color w:val="1A1A1A"/>
          <w:szCs w:val="26"/>
        </w:rPr>
        <w:t>Jha's</w:t>
      </w:r>
      <w:proofErr w:type="spellEnd"/>
      <w:r w:rsidRPr="00D66DF2">
        <w:rPr>
          <w:rFonts w:cs="Arial"/>
          <w:color w:val="1A1A1A"/>
          <w:szCs w:val="26"/>
        </w:rPr>
        <w:t xml:space="preserve"> </w:t>
      </w:r>
      <w:r>
        <w:rPr>
          <w:rFonts w:cs="Arial"/>
          <w:color w:val="1A1A1A"/>
          <w:szCs w:val="26"/>
        </w:rPr>
        <w:t xml:space="preserve">story that </w:t>
      </w:r>
      <w:r w:rsidRPr="00D66DF2">
        <w:rPr>
          <w:rFonts w:cs="Arial"/>
          <w:color w:val="1A1A1A"/>
          <w:szCs w:val="26"/>
        </w:rPr>
        <w:t>won third-place in the fe</w:t>
      </w:r>
      <w:r>
        <w:rPr>
          <w:rFonts w:cs="Arial"/>
          <w:color w:val="1A1A1A"/>
          <w:szCs w:val="26"/>
        </w:rPr>
        <w:t xml:space="preserve">ature writing award. That award </w:t>
      </w:r>
      <w:r w:rsidRPr="00D66DF2">
        <w:rPr>
          <w:rFonts w:cs="Arial"/>
          <w:color w:val="1A1A1A"/>
          <w:szCs w:val="26"/>
        </w:rPr>
        <w:t xml:space="preserve">stands. </w:t>
      </w:r>
      <w:proofErr w:type="gramStart"/>
      <w:r w:rsidRPr="00D66DF2">
        <w:rPr>
          <w:rFonts w:cs="Arial"/>
          <w:color w:val="1A1A1A"/>
          <w:szCs w:val="26"/>
        </w:rPr>
        <w:t>10 in favor.</w:t>
      </w:r>
      <w:proofErr w:type="gramEnd"/>
      <w:r w:rsidRPr="00D66DF2">
        <w:rPr>
          <w:rFonts w:cs="Arial"/>
          <w:color w:val="1A1A1A"/>
          <w:szCs w:val="26"/>
        </w:rPr>
        <w:t xml:space="preserve"> 0</w:t>
      </w:r>
      <w:r>
        <w:rPr>
          <w:rFonts w:cs="Arial"/>
          <w:color w:val="1A1A1A"/>
          <w:szCs w:val="26"/>
        </w:rPr>
        <w:t xml:space="preserve"> </w:t>
      </w:r>
      <w:r w:rsidRPr="00D66DF2">
        <w:rPr>
          <w:rFonts w:cs="Arial"/>
          <w:color w:val="1A1A1A"/>
          <w:szCs w:val="26"/>
        </w:rPr>
        <w:t>opposed</w:t>
      </w:r>
      <w:r>
        <w:rPr>
          <w:rFonts w:cs="Arial"/>
          <w:color w:val="1A1A1A"/>
          <w:szCs w:val="26"/>
        </w:rPr>
        <w:t>.</w:t>
      </w:r>
    </w:p>
    <w:p w:rsidR="00CD1447" w:rsidRDefault="00FA3F70"/>
    <w:sectPr w:rsidR="00CD1447" w:rsidSect="00D475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3F70"/>
    <w:rsid w:val="00FA3F7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Campbell</dc:creator>
  <cp:keywords/>
  <cp:lastModifiedBy>Ricky Campbell</cp:lastModifiedBy>
  <cp:revision>1</cp:revision>
  <dcterms:created xsi:type="dcterms:W3CDTF">2012-11-25T23:05:00Z</dcterms:created>
  <dcterms:modified xsi:type="dcterms:W3CDTF">2012-11-25T23:06:00Z</dcterms:modified>
</cp:coreProperties>
</file>